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720" w:hanging="360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u w:val="single"/>
        </w:rPr>
        <w:t>Descrição da necessidade da contratação (OBRIGATÓRIO)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Considerar o problema a ser resolvido sob a perspectiva do interesse público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Demonstração da previsão da contratação no plano de contratações anual – PCA</w:t>
      </w:r>
    </w:p>
    <w:p>
      <w:pPr>
        <w:pStyle w:val="ListParagraph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Indicar que a contratação está inserida no PCA, de modo a demonstrar seu alinhamento com o planejamento da Administração;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Requisitos da contratação</w:t>
      </w:r>
    </w:p>
    <w:p>
      <w:pPr>
        <w:pStyle w:val="Normal"/>
        <w:tabs>
          <w:tab w:val="clear" w:pos="708"/>
          <w:tab w:val="left" w:pos="2616" w:leader="none"/>
        </w:tabs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2616" w:leader="none"/>
        </w:tabs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Descrever. Exemplo: padrões mínimos de qualidade; utilização ou não do catálogo eletrônico de padronização; definir e justificar se o serviço possui natureza continuada ou não; critérios e práticas de sustentabilidade.</w:t>
      </w:r>
      <w:r>
        <w:rPr>
          <w:rFonts w:cs="Times New Roman" w:ascii="Times New Roman" w:hAnsi="Times New Roman"/>
        </w:rPr>
        <w:tab/>
      </w:r>
    </w:p>
    <w:p>
      <w:pPr>
        <w:pStyle w:val="ListParagraph"/>
        <w:ind w:left="828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Estimativas das quantidades (OBRIGATÓRIO)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O levantamento do quantitativo deve vir acompanhado das memórias de cálculo e dos documentos que lhes dão suporte, que considerem interdependências com outras contratações, de modo a possibilitar economia de escala.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Levantamento de mercado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Análise das alternativas possíveis, e justificativa técnica e econômica da escolha do tipo de solução a contratar.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Estimativa do valor da contratação (OBRIGATÓRIO)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Deve vir acompanhada dos preços unitários referenciais, das memórias de cálculo e dos documentos que lhe dão suporte, que poderão constar de anexo classificado, se a Administração optar por preservar o seu sigilo até a conclusão da licitação.</w:t>
      </w:r>
    </w:p>
    <w:p>
      <w:pPr>
        <w:pStyle w:val="Normal"/>
        <w:rPr>
          <w:rFonts w:ascii="Times New Roman" w:hAnsi="Times New Roman" w:cs="Times New Roman"/>
          <w:b/>
          <w:b/>
          <w:bCs/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</w:rPr>
        <w:t>Atenção: esta estimativa não se confunde com a pesquisa de preços!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Descrição da solução como um todo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 xml:space="preserve">Abordar, inclusive, as exigências relacionadas à manutenção e à assistência técnica, quando for o caso. 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Justificativas para o parcelamento ou não da contratação (OBRIGATÓRIO)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Recordar que a regra é o parcelamento, desde que seja tecnicamente viável e economicamente vantajoso.</w:t>
      </w:r>
      <w:r>
        <w:rPr>
          <w:rFonts w:cs="Times New Roman" w:ascii="Times New Roman" w:hAnsi="Times New Roman"/>
          <w:b/>
          <w:bCs/>
          <w:i/>
          <w:iCs/>
        </w:rPr>
        <w:t xml:space="preserve"> </w:t>
      </w:r>
      <w:r>
        <w:rPr>
          <w:rFonts w:cs="Times New Roman" w:ascii="Times New Roman" w:hAnsi="Times New Roman"/>
          <w:i/>
          <w:iCs/>
        </w:rPr>
        <w:t>As exceções ao parcelamento estão previstas no §3º do art. 40 da Lei federal nº 14.133/21.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 xml:space="preserve">Demonstrativo dos resultados pretendidos </w:t>
      </w:r>
    </w:p>
    <w:p>
      <w:pPr>
        <w:pStyle w:val="ListParagraph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Tratar dos resultados em termos de economicidade e de melhor aproveitamento dos recursos humanos, materiais e financeiros disponíveis.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Providências a serem adotadas pela Administração previamente à celebração do contrato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Avaliar, entre outros aspectos, eventual necessidade de capacitação de servidores para fiscalização e gestão contratual.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Contratações correlatas e/ou interdependentes</w:t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 xml:space="preserve">Investigar se existem outras contratações que se relacionam com esta e se há alguma relação de interpendência. 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Descrição de possíveis impactos ambientais</w:t>
      </w:r>
    </w:p>
    <w:p>
      <w:pPr>
        <w:pStyle w:val="ListParagraph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Verificar se há impactos ambientais e quais seriam as respectivas medidas mitigadoras, incluídos requisitos de baixo consumo de energia e de outros recursos, bem como logística reversa para desfazimento e reciclagem de bens e refugos, quando aplicável.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Declaração de viabilidade (OBRIGATÓRIO)</w:t>
      </w:r>
    </w:p>
    <w:p>
      <w:pPr>
        <w:pStyle w:val="Normal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Posicionamento conclusivo sobre a adequação da contratação para o atendimento da necessidade a que se destina.</w:t>
      </w:r>
    </w:p>
    <w:p>
      <w:pPr>
        <w:pStyle w:val="Normal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Data e assinaturas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Local, data.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__________________________________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Identificação e assinatura do(s) servidor(es) ou da equipe de planejamento responsável(is)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13275096"/>
    </w:sdtPr>
    <w:sdtContent>
      <w:p>
        <w:pPr>
          <w:pStyle w:val="Rodap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39750" cy="539750"/>
          <wp:effectExtent l="0" t="0" r="0" b="0"/>
          <wp:wrapSquare wrapText="largest"/>
          <wp:docPr id="1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</w:r>
  </w:p>
  <w:p>
    <w:pPr>
      <w:pStyle w:val="Cabealho"/>
      <w:jc w:val="center"/>
      <w:rPr>
        <w:rFonts w:ascii="Times New Roman" w:hAnsi="Times New Roman" w:cs="Times New Roman"/>
        <w:i/>
        <w:i/>
        <w:iCs/>
      </w:rPr>
    </w:pPr>
    <w:r>
      <w:rPr/>
    </w:r>
  </w:p>
  <w:p>
    <w:pPr>
      <w:pStyle w:val="Cabealho"/>
      <w:jc w:val="center"/>
      <w:rPr>
        <w:rFonts w:ascii="Times New Roman" w:hAnsi="Times New Roman" w:cs="Times New Roman"/>
        <w:i/>
        <w:i/>
        <w:iCs/>
      </w:rPr>
    </w:pPr>
    <w:r>
      <w:rPr>
        <w:rFonts w:cs="Times New Roman" w:ascii="Times New Roman" w:hAnsi="Times New Roman"/>
        <w:b/>
        <w:bCs/>
        <w:i w:val="false"/>
        <w:iCs w:val="false"/>
        <w:sz w:val="24"/>
        <w:szCs w:val="24"/>
      </w:rPr>
      <w:t>PREFEITURA MUNICIPAL DE CARMO DO PARANAÍBA</w:t>
    </w:r>
  </w:p>
  <w:p>
    <w:pPr>
      <w:pStyle w:val="Cabealho"/>
      <w:jc w:val="center"/>
      <w:rPr>
        <w:rFonts w:ascii="Times New Roman" w:hAnsi="Times New Roman" w:cs="Times New Roman"/>
        <w:b/>
        <w:b/>
        <w:bCs/>
      </w:rPr>
    </w:pPr>
    <w:r>
      <w:rPr>
        <w:rFonts w:cs="Times New Roman" w:ascii="Times New Roman" w:hAnsi="Times New Roman"/>
        <w:b/>
        <w:bCs/>
      </w:rPr>
      <w:t>Estudo Técnico Preliminar</w:t>
    </w:r>
  </w:p>
  <w:p>
    <w:pPr>
      <w:pStyle w:val="Cabealho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  <w:t>Base legal: Lei federal nº 14.133/2021</w:t>
    </w:r>
  </w:p>
  <w:p>
    <w:pPr>
      <w:pStyle w:val="Cabealho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828" w:hanging="468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Arial" w:eastAsiaTheme="minorHAnsi"/>
        <w:sz w:val="24"/>
        <w:szCs w:val="24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both"/>
    </w:pPr>
    <w:rPr>
      <w:rFonts w:ascii="Arial" w:hAnsi="Arial" w:eastAsia="Calibri" w:cs="Arial" w:eastAsiaTheme="minorHAnsi"/>
      <w:color w:val="auto"/>
      <w:kern w:val="0"/>
      <w:sz w:val="24"/>
      <w:szCs w:val="24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35bd1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35bd1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35bd1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435bd1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ListParagraph">
    <w:name w:val="List Paragraph"/>
    <w:basedOn w:val="Normal"/>
    <w:uiPriority w:val="34"/>
    <w:qFormat/>
    <w:rsid w:val="00435bd1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LibreOffice/7.0.4.2$Windows_X86_64 LibreOffice_project/dcf040e67528d9187c66b2379df5ea4407429775</Application>
  <AppVersion>15.0000</AppVersion>
  <Pages>2</Pages>
  <Words>430</Words>
  <Characters>2604</Characters>
  <CharactersWithSpaces>2990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2023-09-29T16:37:00Z</dcterms:created>
  <dc:creator>Pedro Fonseca</dc:creator>
  <dc:description/>
  <dc:language>pt-BR</dc:language>
  <cp:lastModifiedBy/>
  <dcterms:modified xsi:type="dcterms:W3CDTF">2024-01-24T14:47:31Z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